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0" w:rsidRDefault="001F4DB0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Enfasigrassetto"/>
          <w:rFonts w:ascii="Arial" w:hAnsi="Arial" w:cs="Arial"/>
          <w:color w:val="333333"/>
          <w:sz w:val="23"/>
          <w:szCs w:val="23"/>
        </w:rPr>
        <w:t>RISULTATI</w:t>
      </w:r>
      <w:r w:rsidR="00B13F99">
        <w:rPr>
          <w:rStyle w:val="Enfasigrassetto"/>
          <w:rFonts w:ascii="Arial" w:hAnsi="Arial" w:cs="Arial"/>
          <w:color w:val="333333"/>
          <w:sz w:val="23"/>
          <w:szCs w:val="23"/>
        </w:rPr>
        <w:t xml:space="preserve"> (alla data 23 aprile2020)</w:t>
      </w:r>
    </w:p>
    <w:p w:rsidR="001B587D" w:rsidRPr="00541412" w:rsidRDefault="001F4DB0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b/>
          <w:color w:val="333333"/>
          <w:sz w:val="23"/>
          <w:szCs w:val="23"/>
        </w:rPr>
      </w:pPr>
      <w:r w:rsidRPr="00541412">
        <w:rPr>
          <w:rFonts w:ascii="Arial" w:hAnsi="Arial" w:cs="Arial"/>
          <w:b/>
          <w:color w:val="333333"/>
          <w:sz w:val="23"/>
          <w:szCs w:val="23"/>
        </w:rPr>
        <w:t>Dall’inizio della diffusione dei dati da parte della P</w:t>
      </w:r>
      <w:r w:rsidR="001B587D" w:rsidRPr="00541412">
        <w:rPr>
          <w:rFonts w:ascii="Arial" w:hAnsi="Arial" w:cs="Arial"/>
          <w:b/>
          <w:color w:val="333333"/>
          <w:sz w:val="23"/>
          <w:szCs w:val="23"/>
        </w:rPr>
        <w:t>rotezione Civile (P</w:t>
      </w:r>
      <w:r w:rsidRPr="00541412">
        <w:rPr>
          <w:rFonts w:ascii="Arial" w:hAnsi="Arial" w:cs="Arial"/>
          <w:b/>
          <w:color w:val="333333"/>
          <w:sz w:val="23"/>
          <w:szCs w:val="23"/>
        </w:rPr>
        <w:t>C</w:t>
      </w:r>
      <w:r w:rsidR="001B587D" w:rsidRPr="00541412">
        <w:rPr>
          <w:rFonts w:ascii="Arial" w:hAnsi="Arial" w:cs="Arial"/>
          <w:b/>
          <w:color w:val="333333"/>
          <w:sz w:val="23"/>
          <w:szCs w:val="23"/>
        </w:rPr>
        <w:t>)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 alla data odierna</w:t>
      </w:r>
      <w:r w:rsidR="00B13F99">
        <w:rPr>
          <w:rFonts w:ascii="Arial" w:hAnsi="Arial" w:cs="Arial"/>
          <w:b/>
          <w:color w:val="333333"/>
          <w:sz w:val="23"/>
          <w:szCs w:val="23"/>
        </w:rPr>
        <w:t>,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 in Italia sono stati </w:t>
      </w:r>
      <w:r w:rsidR="000D3CBC" w:rsidRPr="00541412">
        <w:rPr>
          <w:rFonts w:ascii="Arial" w:hAnsi="Arial" w:cs="Arial"/>
          <w:b/>
          <w:color w:val="333333"/>
          <w:sz w:val="23"/>
          <w:szCs w:val="23"/>
        </w:rPr>
        <w:t>registrati</w:t>
      </w:r>
      <w:r w:rsidR="000D3CBC" w:rsidRPr="00541412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="00541412" w:rsidRPr="00541412">
        <w:rPr>
          <w:rFonts w:ascii="Arial" w:hAnsi="Arial" w:cs="Arial"/>
          <w:b/>
          <w:color w:val="333333"/>
          <w:sz w:val="23"/>
          <w:szCs w:val="23"/>
        </w:rPr>
        <w:t>complessivamente</w:t>
      </w:r>
      <w:r w:rsidR="00541412" w:rsidRPr="00541412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Pr="00541412">
        <w:rPr>
          <w:rFonts w:ascii="Arial" w:hAnsi="Arial" w:cs="Arial"/>
          <w:b/>
          <w:color w:val="333333"/>
          <w:sz w:val="23"/>
          <w:szCs w:val="23"/>
        </w:rPr>
        <w:t>2</w:t>
      </w:r>
      <w:r w:rsidR="001B587D" w:rsidRPr="00541412">
        <w:rPr>
          <w:rFonts w:ascii="Arial" w:hAnsi="Arial" w:cs="Arial"/>
          <w:b/>
          <w:color w:val="333333"/>
          <w:sz w:val="23"/>
          <w:szCs w:val="23"/>
        </w:rPr>
        <w:t>5549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 decessi </w:t>
      </w:r>
      <w:r w:rsidRPr="00541412">
        <w:rPr>
          <w:rFonts w:ascii="Arial" w:hAnsi="Arial" w:cs="Arial"/>
          <w:b/>
          <w:color w:val="333333"/>
          <w:sz w:val="23"/>
          <w:szCs w:val="23"/>
          <w:u w:val="single"/>
        </w:rPr>
        <w:t>per/con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 COVID-19</w:t>
      </w:r>
      <w:r w:rsidR="00541412">
        <w:rPr>
          <w:rFonts w:ascii="Arial" w:hAnsi="Arial" w:cs="Arial"/>
          <w:b/>
          <w:color w:val="333333"/>
          <w:sz w:val="23"/>
          <w:szCs w:val="23"/>
        </w:rPr>
        <w:t xml:space="preserve">, ciò corrisponde ad </w:t>
      </w:r>
      <w:r w:rsidR="00541412" w:rsidRPr="00541412">
        <w:rPr>
          <w:rFonts w:ascii="Arial" w:hAnsi="Arial" w:cs="Arial"/>
          <w:b/>
          <w:color w:val="333333"/>
          <w:sz w:val="23"/>
          <w:szCs w:val="23"/>
        </w:rPr>
        <w:t xml:space="preserve">un </w:t>
      </w:r>
      <w:r w:rsidR="00541412" w:rsidRPr="00541412">
        <w:rPr>
          <w:rFonts w:ascii="Arial" w:hAnsi="Arial" w:cs="Arial"/>
          <w:b/>
          <w:color w:val="333333"/>
          <w:sz w:val="23"/>
          <w:szCs w:val="23"/>
        </w:rPr>
        <w:t xml:space="preserve">tasso di mortalità </w:t>
      </w:r>
      <w:r w:rsidR="00541412" w:rsidRPr="00B13F99">
        <w:rPr>
          <w:rFonts w:ascii="Arial" w:hAnsi="Arial" w:cs="Arial"/>
          <w:b/>
          <w:color w:val="333333"/>
          <w:sz w:val="23"/>
          <w:szCs w:val="23"/>
          <w:u w:val="single"/>
        </w:rPr>
        <w:t>cumulativo</w:t>
      </w:r>
      <w:r w:rsidR="00541412" w:rsidRPr="00541412">
        <w:rPr>
          <w:rFonts w:ascii="Arial" w:hAnsi="Arial" w:cs="Arial"/>
          <w:b/>
          <w:color w:val="333333"/>
          <w:sz w:val="23"/>
          <w:szCs w:val="23"/>
        </w:rPr>
        <w:t xml:space="preserve"> grezzo </w:t>
      </w:r>
      <w:r w:rsidR="00541412" w:rsidRPr="00541412">
        <w:rPr>
          <w:rFonts w:ascii="Arial" w:hAnsi="Arial" w:cs="Arial"/>
          <w:b/>
          <w:color w:val="333333"/>
          <w:sz w:val="23"/>
          <w:szCs w:val="23"/>
        </w:rPr>
        <w:t>pari a</w:t>
      </w:r>
      <w:r w:rsidR="001B587D" w:rsidRPr="00541412">
        <w:rPr>
          <w:rFonts w:ascii="Arial" w:hAnsi="Arial" w:cs="Arial"/>
          <w:b/>
          <w:color w:val="333333"/>
          <w:sz w:val="23"/>
          <w:szCs w:val="23"/>
        </w:rPr>
        <w:t xml:space="preserve"> 42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 decessi ogni 100 mila </w:t>
      </w:r>
      <w:r w:rsidR="001B587D" w:rsidRPr="00541412">
        <w:rPr>
          <w:rFonts w:ascii="Arial" w:hAnsi="Arial" w:cs="Arial"/>
          <w:b/>
          <w:color w:val="333333"/>
          <w:sz w:val="23"/>
          <w:szCs w:val="23"/>
        </w:rPr>
        <w:t>abitanti</w:t>
      </w:r>
      <w:r w:rsidRPr="00541412">
        <w:rPr>
          <w:rFonts w:ascii="Arial" w:hAnsi="Arial" w:cs="Arial"/>
          <w:b/>
          <w:color w:val="333333"/>
          <w:sz w:val="23"/>
          <w:szCs w:val="23"/>
        </w:rPr>
        <w:t xml:space="preserve">. </w:t>
      </w:r>
    </w:p>
    <w:p w:rsidR="00B81421" w:rsidRDefault="001F4DB0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Una enorme </w:t>
      </w:r>
      <w:r w:rsidRPr="00541412">
        <w:rPr>
          <w:rFonts w:ascii="Arial" w:hAnsi="Arial" w:cs="Arial"/>
          <w:color w:val="333333"/>
          <w:sz w:val="23"/>
          <w:szCs w:val="23"/>
          <w:u w:val="single"/>
        </w:rPr>
        <w:t>disuguaglianza</w:t>
      </w:r>
      <w:r>
        <w:rPr>
          <w:rFonts w:ascii="Arial" w:hAnsi="Arial" w:cs="Arial"/>
          <w:color w:val="333333"/>
          <w:sz w:val="23"/>
          <w:szCs w:val="23"/>
        </w:rPr>
        <w:t xml:space="preserve"> tra regioni appare </w:t>
      </w:r>
      <w:r w:rsidR="001B587D">
        <w:rPr>
          <w:rFonts w:ascii="Arial" w:hAnsi="Arial" w:cs="Arial"/>
          <w:color w:val="333333"/>
          <w:sz w:val="23"/>
          <w:szCs w:val="23"/>
        </w:rPr>
        <w:t>subito</w:t>
      </w:r>
      <w:r>
        <w:rPr>
          <w:rFonts w:ascii="Arial" w:hAnsi="Arial" w:cs="Arial"/>
          <w:color w:val="333333"/>
          <w:sz w:val="23"/>
          <w:szCs w:val="23"/>
        </w:rPr>
        <w:t xml:space="preserve"> evidente. Il valore massimo </w:t>
      </w:r>
      <w:r w:rsidR="001B587D">
        <w:rPr>
          <w:rFonts w:ascii="Arial" w:hAnsi="Arial" w:cs="Arial"/>
          <w:color w:val="333333"/>
          <w:sz w:val="23"/>
          <w:szCs w:val="23"/>
        </w:rPr>
        <w:t xml:space="preserve">in termini di tasso di mortalità cumulativo grezzo </w:t>
      </w:r>
      <w:r>
        <w:rPr>
          <w:rFonts w:ascii="Arial" w:hAnsi="Arial" w:cs="Arial"/>
          <w:color w:val="333333"/>
          <w:sz w:val="23"/>
          <w:szCs w:val="23"/>
        </w:rPr>
        <w:t>si registra in Lombardia</w:t>
      </w:r>
      <w:r w:rsidR="000D3CBC">
        <w:rPr>
          <w:rFonts w:ascii="Arial" w:hAnsi="Arial" w:cs="Arial"/>
          <w:color w:val="333333"/>
          <w:sz w:val="23"/>
          <w:szCs w:val="23"/>
        </w:rPr>
        <w:t xml:space="preserve"> con </w:t>
      </w:r>
      <w:r>
        <w:rPr>
          <w:rFonts w:ascii="Arial" w:hAnsi="Arial" w:cs="Arial"/>
          <w:color w:val="333333"/>
          <w:sz w:val="23"/>
          <w:szCs w:val="23"/>
        </w:rPr>
        <w:t>1</w:t>
      </w:r>
      <w:r w:rsidR="000D3CBC">
        <w:rPr>
          <w:rFonts w:ascii="Arial" w:hAnsi="Arial" w:cs="Arial"/>
          <w:color w:val="333333"/>
          <w:sz w:val="23"/>
          <w:szCs w:val="23"/>
        </w:rPr>
        <w:t>2</w:t>
      </w:r>
      <w:r>
        <w:rPr>
          <w:rFonts w:ascii="Arial" w:hAnsi="Arial" w:cs="Arial"/>
          <w:color w:val="333333"/>
          <w:sz w:val="23"/>
          <w:szCs w:val="23"/>
        </w:rPr>
        <w:t>8</w:t>
      </w:r>
      <w:r w:rsidR="000D3CBC">
        <w:rPr>
          <w:rFonts w:ascii="Arial" w:hAnsi="Arial" w:cs="Arial"/>
          <w:color w:val="333333"/>
          <w:sz w:val="23"/>
          <w:szCs w:val="23"/>
        </w:rPr>
        <w:t xml:space="preserve"> decessi ogni 100mila abitanti</w:t>
      </w:r>
      <w:r>
        <w:rPr>
          <w:rFonts w:ascii="Arial" w:hAnsi="Arial" w:cs="Arial"/>
          <w:color w:val="333333"/>
          <w:sz w:val="23"/>
          <w:szCs w:val="23"/>
        </w:rPr>
        <w:t xml:space="preserve">, quello minimo in </w:t>
      </w:r>
      <w:r w:rsidR="000D3CBC">
        <w:rPr>
          <w:rFonts w:ascii="Arial" w:hAnsi="Arial" w:cs="Arial"/>
          <w:color w:val="333333"/>
          <w:sz w:val="23"/>
          <w:szCs w:val="23"/>
        </w:rPr>
        <w:t>Calabria</w:t>
      </w:r>
      <w:r>
        <w:rPr>
          <w:rFonts w:ascii="Arial" w:hAnsi="Arial" w:cs="Arial"/>
          <w:color w:val="333333"/>
          <w:sz w:val="23"/>
          <w:szCs w:val="23"/>
        </w:rPr>
        <w:t xml:space="preserve"> (</w:t>
      </w:r>
      <w:r w:rsidR="000D3CBC">
        <w:rPr>
          <w:rFonts w:ascii="Arial" w:hAnsi="Arial" w:cs="Arial"/>
          <w:color w:val="333333"/>
          <w:sz w:val="23"/>
          <w:szCs w:val="23"/>
        </w:rPr>
        <w:t>4</w:t>
      </w:r>
      <w:r>
        <w:rPr>
          <w:rFonts w:ascii="Arial" w:hAnsi="Arial" w:cs="Arial"/>
          <w:color w:val="333333"/>
          <w:sz w:val="23"/>
          <w:szCs w:val="23"/>
        </w:rPr>
        <w:t xml:space="preserve">). </w:t>
      </w:r>
    </w:p>
    <w:p w:rsidR="000D3CBC" w:rsidRDefault="001F4DB0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Otto regioni presentano </w:t>
      </w:r>
      <w:r>
        <w:rPr>
          <w:rFonts w:ascii="Arial" w:hAnsi="Arial" w:cs="Arial"/>
          <w:color w:val="333333"/>
          <w:sz w:val="23"/>
          <w:szCs w:val="23"/>
          <w:u w:val="single"/>
        </w:rPr>
        <w:t>valori superiori</w:t>
      </w:r>
      <w:r>
        <w:rPr>
          <w:rFonts w:ascii="Arial" w:hAnsi="Arial" w:cs="Arial"/>
          <w:color w:val="333333"/>
          <w:sz w:val="23"/>
          <w:szCs w:val="23"/>
        </w:rPr>
        <w:t xml:space="preserve"> al nazionale: in ordine decrescente di gravità dopo la Lombardia emergono Valle D’Aosta, Emilia Romagna, provincia di Trento, Liguria, </w:t>
      </w:r>
      <w:r w:rsidR="000D3CBC">
        <w:rPr>
          <w:rFonts w:ascii="Arial" w:hAnsi="Arial" w:cs="Arial"/>
          <w:color w:val="333333"/>
          <w:sz w:val="23"/>
          <w:szCs w:val="23"/>
        </w:rPr>
        <w:t xml:space="preserve">Piemonte, </w:t>
      </w:r>
      <w:r>
        <w:rPr>
          <w:rFonts w:ascii="Arial" w:hAnsi="Arial" w:cs="Arial"/>
          <w:color w:val="333333"/>
          <w:sz w:val="23"/>
          <w:szCs w:val="23"/>
        </w:rPr>
        <w:t>Marche e provincia di Bolzano (4</w:t>
      </w:r>
      <w:r w:rsidR="000D3CBC">
        <w:rPr>
          <w:rFonts w:ascii="Arial" w:hAnsi="Arial" w:cs="Arial"/>
          <w:color w:val="333333"/>
          <w:sz w:val="23"/>
          <w:szCs w:val="23"/>
        </w:rPr>
        <w:t>9</w:t>
      </w:r>
      <w:r>
        <w:rPr>
          <w:rFonts w:ascii="Arial" w:hAnsi="Arial" w:cs="Arial"/>
          <w:color w:val="333333"/>
          <w:sz w:val="23"/>
          <w:szCs w:val="23"/>
        </w:rPr>
        <w:t xml:space="preserve">). </w:t>
      </w:r>
    </w:p>
    <w:p w:rsidR="001F4DB0" w:rsidRDefault="001F4DB0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Le regioni con </w:t>
      </w:r>
      <w:r>
        <w:rPr>
          <w:rFonts w:ascii="Arial" w:hAnsi="Arial" w:cs="Arial"/>
          <w:color w:val="333333"/>
          <w:sz w:val="23"/>
          <w:szCs w:val="23"/>
          <w:u w:val="single"/>
        </w:rPr>
        <w:t>valori inferiori</w:t>
      </w:r>
      <w:r>
        <w:rPr>
          <w:rFonts w:ascii="Arial" w:hAnsi="Arial" w:cs="Arial"/>
          <w:color w:val="333333"/>
          <w:sz w:val="23"/>
          <w:szCs w:val="23"/>
        </w:rPr>
        <w:t> al nazionale risultano (in ordine decrescente): Veneto, Abruzzo, Friuli VG, Toscana</w:t>
      </w:r>
      <w:r w:rsidR="007E2E96">
        <w:rPr>
          <w:rFonts w:ascii="Arial" w:hAnsi="Arial" w:cs="Arial"/>
          <w:color w:val="333333"/>
          <w:sz w:val="23"/>
          <w:szCs w:val="23"/>
        </w:rPr>
        <w:t xml:space="preserve"> e</w:t>
      </w:r>
      <w:r>
        <w:rPr>
          <w:rFonts w:ascii="Arial" w:hAnsi="Arial" w:cs="Arial"/>
          <w:color w:val="333333"/>
          <w:sz w:val="23"/>
          <w:szCs w:val="23"/>
        </w:rPr>
        <w:t xml:space="preserve">, </w:t>
      </w:r>
      <w:r w:rsidR="007E2E96">
        <w:rPr>
          <w:rFonts w:ascii="Arial" w:hAnsi="Arial" w:cs="Arial"/>
          <w:color w:val="333333"/>
          <w:sz w:val="23"/>
          <w:szCs w:val="23"/>
        </w:rPr>
        <w:t xml:space="preserve">in posizione nettamente migliore (sotto i 10 casi), </w:t>
      </w:r>
      <w:r>
        <w:rPr>
          <w:rFonts w:ascii="Arial" w:hAnsi="Arial" w:cs="Arial"/>
          <w:color w:val="333333"/>
          <w:sz w:val="23"/>
          <w:szCs w:val="23"/>
        </w:rPr>
        <w:t>Puglia</w:t>
      </w:r>
      <w:r w:rsidR="00B81421"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t xml:space="preserve"> Umbria</w:t>
      </w:r>
      <w:r w:rsidR="00B81421">
        <w:rPr>
          <w:rFonts w:ascii="Arial" w:hAnsi="Arial" w:cs="Arial"/>
          <w:color w:val="333333"/>
          <w:sz w:val="23"/>
          <w:szCs w:val="23"/>
        </w:rPr>
        <w:t>, Molise, Lazio, Sardegna, Campania, Basilicata, Sicilia e Calabria</w:t>
      </w:r>
      <w:r>
        <w:rPr>
          <w:rFonts w:ascii="Arial" w:hAnsi="Arial" w:cs="Arial"/>
          <w:color w:val="333333"/>
          <w:sz w:val="23"/>
          <w:szCs w:val="23"/>
        </w:rPr>
        <w:t xml:space="preserve">. Tutte </w:t>
      </w:r>
      <w:r w:rsidR="00E5154A">
        <w:rPr>
          <w:rFonts w:ascii="Arial" w:hAnsi="Arial" w:cs="Arial"/>
          <w:color w:val="333333"/>
          <w:sz w:val="23"/>
          <w:szCs w:val="23"/>
        </w:rPr>
        <w:t xml:space="preserve">queste regioni, tranne Puglia e Molise, presentano </w:t>
      </w:r>
      <w:r w:rsidR="007E2E96">
        <w:rPr>
          <w:rFonts w:ascii="Arial" w:hAnsi="Arial" w:cs="Arial"/>
          <w:color w:val="333333"/>
          <w:sz w:val="23"/>
          <w:szCs w:val="23"/>
        </w:rPr>
        <w:t xml:space="preserve">anche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un trend temporale migliore di quello nazionale.</w:t>
      </w:r>
    </w:p>
    <w:p w:rsidR="00E5154A" w:rsidRDefault="00E5154A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In termini di </w:t>
      </w:r>
      <w:r w:rsidRPr="00B13F99">
        <w:rPr>
          <w:rFonts w:ascii="Arial" w:hAnsi="Arial" w:cs="Arial"/>
          <w:b/>
          <w:color w:val="333333"/>
          <w:sz w:val="23"/>
          <w:szCs w:val="23"/>
        </w:rPr>
        <w:t>tasso di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E5154A">
        <w:rPr>
          <w:rFonts w:ascii="Arial" w:hAnsi="Arial" w:cs="Arial"/>
          <w:b/>
          <w:color w:val="333333"/>
          <w:sz w:val="23"/>
          <w:szCs w:val="23"/>
        </w:rPr>
        <w:t xml:space="preserve">mortalità </w:t>
      </w:r>
      <w:r w:rsidRPr="00B13F99">
        <w:rPr>
          <w:rFonts w:ascii="Arial" w:hAnsi="Arial" w:cs="Arial"/>
          <w:b/>
          <w:color w:val="333333"/>
          <w:sz w:val="23"/>
          <w:szCs w:val="23"/>
          <w:u w:val="single"/>
        </w:rPr>
        <w:t>quotidiano</w:t>
      </w:r>
      <w:r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Pr="00E5154A">
        <w:rPr>
          <w:rFonts w:ascii="Arial" w:hAnsi="Arial" w:cs="Arial"/>
          <w:b/>
          <w:color w:val="333333"/>
          <w:sz w:val="23"/>
          <w:szCs w:val="23"/>
        </w:rPr>
        <w:t>grezzo</w:t>
      </w:r>
      <w:r>
        <w:rPr>
          <w:rFonts w:ascii="Arial" w:hAnsi="Arial" w:cs="Arial"/>
          <w:color w:val="333333"/>
          <w:sz w:val="23"/>
          <w:szCs w:val="23"/>
        </w:rPr>
        <w:t xml:space="preserve"> i peggiori valori registrati oggi </w:t>
      </w:r>
      <w:r w:rsidR="00B13F99">
        <w:rPr>
          <w:rFonts w:ascii="Arial" w:hAnsi="Arial" w:cs="Arial"/>
          <w:color w:val="333333"/>
          <w:sz w:val="23"/>
          <w:szCs w:val="23"/>
        </w:rPr>
        <w:t xml:space="preserve">al di </w:t>
      </w:r>
      <w:r w:rsidR="00B13F99">
        <w:rPr>
          <w:rFonts w:ascii="Arial" w:hAnsi="Arial" w:cs="Arial"/>
          <w:color w:val="333333"/>
          <w:sz w:val="23"/>
          <w:szCs w:val="23"/>
        </w:rPr>
        <w:t xml:space="preserve">sopra </w:t>
      </w:r>
      <w:r w:rsidR="00B13F99">
        <w:rPr>
          <w:rFonts w:ascii="Arial" w:hAnsi="Arial" w:cs="Arial"/>
          <w:color w:val="333333"/>
          <w:sz w:val="23"/>
          <w:szCs w:val="23"/>
        </w:rPr>
        <w:t xml:space="preserve">di </w:t>
      </w:r>
      <w:r w:rsidR="00B13F99">
        <w:rPr>
          <w:rFonts w:ascii="Arial" w:hAnsi="Arial" w:cs="Arial"/>
          <w:color w:val="333333"/>
          <w:sz w:val="23"/>
          <w:szCs w:val="23"/>
        </w:rPr>
        <w:t>quello italiano (0.77)</w:t>
      </w:r>
      <w:r w:rsidR="00B13F99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sono raggiunti da Lombardia</w:t>
      </w:r>
      <w:r w:rsidR="00B13F99">
        <w:rPr>
          <w:rFonts w:ascii="Arial" w:hAnsi="Arial" w:cs="Arial"/>
          <w:color w:val="333333"/>
          <w:sz w:val="23"/>
          <w:szCs w:val="23"/>
        </w:rPr>
        <w:t xml:space="preserve"> (2)</w:t>
      </w:r>
      <w:r>
        <w:rPr>
          <w:rFonts w:ascii="Arial" w:hAnsi="Arial" w:cs="Arial"/>
          <w:color w:val="333333"/>
          <w:sz w:val="23"/>
          <w:szCs w:val="23"/>
        </w:rPr>
        <w:t xml:space="preserve">, Piemonte e Liguria </w:t>
      </w:r>
      <w:r w:rsidR="00B13F99">
        <w:rPr>
          <w:rFonts w:ascii="Arial" w:hAnsi="Arial" w:cs="Arial"/>
          <w:color w:val="333333"/>
          <w:sz w:val="23"/>
          <w:szCs w:val="23"/>
        </w:rPr>
        <w:t>(1,6).</w:t>
      </w:r>
    </w:p>
    <w:p w:rsidR="00B13F99" w:rsidRDefault="00B13F99" w:rsidP="00B13F99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La situazione complessiva in termini di mortalità per/con COVID-19 non sembra aver </w:t>
      </w:r>
      <w:r>
        <w:rPr>
          <w:rFonts w:ascii="Arial" w:hAnsi="Arial" w:cs="Arial"/>
          <w:color w:val="333333"/>
          <w:sz w:val="23"/>
          <w:szCs w:val="23"/>
        </w:rPr>
        <w:t>ancora</w:t>
      </w:r>
      <w:r>
        <w:rPr>
          <w:rFonts w:ascii="Arial" w:hAnsi="Arial" w:cs="Arial"/>
          <w:color w:val="333333"/>
          <w:sz w:val="23"/>
          <w:szCs w:val="23"/>
        </w:rPr>
        <w:t xml:space="preserve"> raggiunto i valori tranquillizzanti. Specialmente per il nord Italia.</w:t>
      </w:r>
    </w:p>
    <w:p w:rsidR="00B13F99" w:rsidRDefault="00B13F99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</w:p>
    <w:p w:rsidR="00B13F99" w:rsidRDefault="00B13F99" w:rsidP="001F4DB0">
      <w:pPr>
        <w:pStyle w:val="NormaleWeb"/>
        <w:shd w:val="clear" w:color="auto" w:fill="F2F2F2"/>
        <w:spacing w:before="0" w:beforeAutospacing="0" w:after="150" w:afterAutospacing="0" w:line="345" w:lineRule="atLeast"/>
        <w:rPr>
          <w:rFonts w:ascii="Arial" w:hAnsi="Arial" w:cs="Arial"/>
          <w:color w:val="333333"/>
          <w:sz w:val="23"/>
          <w:szCs w:val="23"/>
        </w:rPr>
      </w:pPr>
    </w:p>
    <w:p w:rsidR="00A36A80" w:rsidRDefault="00A36A80"/>
    <w:sectPr w:rsidR="00A36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0"/>
    <w:rsid w:val="000D3CBC"/>
    <w:rsid w:val="001B587D"/>
    <w:rsid w:val="001F4DB0"/>
    <w:rsid w:val="00541412"/>
    <w:rsid w:val="007053C1"/>
    <w:rsid w:val="007E2E96"/>
    <w:rsid w:val="00A36A80"/>
    <w:rsid w:val="00B13F99"/>
    <w:rsid w:val="00B81421"/>
    <w:rsid w:val="00E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4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Gennaro</dc:creator>
  <cp:lastModifiedBy>Valerio Gennaro</cp:lastModifiedBy>
  <cp:revision>2</cp:revision>
  <dcterms:created xsi:type="dcterms:W3CDTF">2020-04-24T09:52:00Z</dcterms:created>
  <dcterms:modified xsi:type="dcterms:W3CDTF">2020-04-24T09:52:00Z</dcterms:modified>
</cp:coreProperties>
</file>